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Spec="center" w:tblpY="14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3043"/>
        <w:gridCol w:w="1985"/>
        <w:gridCol w:w="1667"/>
      </w:tblGrid>
      <w:tr w14:paraId="05DB7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shd w:val="clear" w:color="auto" w:fill="D7D7D7" w:themeFill="background1" w:themeFillShade="D8"/>
            <w:vAlign w:val="center"/>
          </w:tcPr>
          <w:p w14:paraId="7F23B2FB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设备</w:t>
            </w:r>
          </w:p>
        </w:tc>
        <w:tc>
          <w:tcPr>
            <w:tcW w:w="3043" w:type="dxa"/>
            <w:shd w:val="clear" w:color="auto" w:fill="D7D7D7" w:themeFill="background1" w:themeFillShade="D8"/>
            <w:vAlign w:val="center"/>
          </w:tcPr>
          <w:p w14:paraId="64F53B2D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设备说明</w:t>
            </w:r>
          </w:p>
        </w:tc>
        <w:tc>
          <w:tcPr>
            <w:tcW w:w="1985" w:type="dxa"/>
            <w:shd w:val="clear" w:color="auto" w:fill="D7D7D7" w:themeFill="background1" w:themeFillShade="D8"/>
            <w:vAlign w:val="center"/>
          </w:tcPr>
          <w:p w14:paraId="17A1B70B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最新发布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版本日期</w:t>
            </w:r>
          </w:p>
        </w:tc>
        <w:tc>
          <w:tcPr>
            <w:tcW w:w="1667" w:type="dxa"/>
            <w:shd w:val="clear" w:color="auto" w:fill="D7D7D7" w:themeFill="background1" w:themeFillShade="D8"/>
            <w:vAlign w:val="center"/>
          </w:tcPr>
          <w:p w14:paraId="20A3D8D4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6AF6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vAlign w:val="center"/>
          </w:tcPr>
          <w:p w14:paraId="13D4DB4D">
            <w:pPr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PLC1000</w:t>
            </w:r>
          </w:p>
        </w:tc>
        <w:tc>
          <w:tcPr>
            <w:tcW w:w="3043" w:type="dxa"/>
            <w:vAlign w:val="center"/>
          </w:tcPr>
          <w:p w14:paraId="2254C38D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小型PLC</w:t>
            </w:r>
          </w:p>
        </w:tc>
        <w:tc>
          <w:tcPr>
            <w:tcW w:w="1985" w:type="dxa"/>
            <w:vAlign w:val="center"/>
          </w:tcPr>
          <w:p w14:paraId="16332C77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20250805</w:t>
            </w:r>
          </w:p>
        </w:tc>
        <w:tc>
          <w:tcPr>
            <w:tcW w:w="1667" w:type="dxa"/>
            <w:vAlign w:val="center"/>
          </w:tcPr>
          <w:p w14:paraId="1BB43A19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 w14:paraId="384EC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vAlign w:val="center"/>
          </w:tcPr>
          <w:p w14:paraId="62B676A8">
            <w:pPr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PLC1200</w:t>
            </w:r>
          </w:p>
        </w:tc>
        <w:tc>
          <w:tcPr>
            <w:tcW w:w="3043" w:type="dxa"/>
            <w:vAlign w:val="center"/>
          </w:tcPr>
          <w:p w14:paraId="4D2E844B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中小型PLC</w:t>
            </w:r>
          </w:p>
        </w:tc>
        <w:tc>
          <w:tcPr>
            <w:tcW w:w="1985" w:type="dxa"/>
            <w:vAlign w:val="center"/>
          </w:tcPr>
          <w:p w14:paraId="62B31578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20250805</w:t>
            </w:r>
          </w:p>
        </w:tc>
        <w:tc>
          <w:tcPr>
            <w:tcW w:w="1667" w:type="dxa"/>
            <w:vAlign w:val="center"/>
          </w:tcPr>
          <w:p w14:paraId="3B849B00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 w14:paraId="09705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vAlign w:val="center"/>
          </w:tcPr>
          <w:p w14:paraId="6006C822">
            <w:pPr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PLC1500</w:t>
            </w:r>
          </w:p>
        </w:tc>
        <w:tc>
          <w:tcPr>
            <w:tcW w:w="3043" w:type="dxa"/>
            <w:vAlign w:val="center"/>
          </w:tcPr>
          <w:p w14:paraId="77C76DCD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中小型PLC</w:t>
            </w:r>
          </w:p>
        </w:tc>
        <w:tc>
          <w:tcPr>
            <w:tcW w:w="1985" w:type="dxa"/>
            <w:vAlign w:val="center"/>
          </w:tcPr>
          <w:p w14:paraId="58337844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20250805</w:t>
            </w:r>
          </w:p>
        </w:tc>
        <w:tc>
          <w:tcPr>
            <w:tcW w:w="1667" w:type="dxa"/>
            <w:vAlign w:val="center"/>
          </w:tcPr>
          <w:p w14:paraId="4A5E3F97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 w14:paraId="2E943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vAlign w:val="center"/>
          </w:tcPr>
          <w:p w14:paraId="79C92979">
            <w:pPr>
              <w:spacing w:line="240" w:lineRule="auto"/>
              <w:ind w:left="0" w:leftChars="0" w:right="0" w:rightChars="0" w:firstLine="210" w:firstLineChars="100"/>
              <w:jc w:val="both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[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Axis_P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]</w:t>
            </w:r>
          </w:p>
        </w:tc>
        <w:tc>
          <w:tcPr>
            <w:tcW w:w="3043" w:type="dxa"/>
            <w:vAlign w:val="center"/>
          </w:tcPr>
          <w:p w14:paraId="21FE491A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配合1500系列的高速脉冲轴</w:t>
            </w:r>
          </w:p>
        </w:tc>
        <w:tc>
          <w:tcPr>
            <w:tcW w:w="1985" w:type="dxa"/>
            <w:vAlign w:val="center"/>
          </w:tcPr>
          <w:p w14:paraId="7606D8E5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667" w:type="dxa"/>
            <w:vAlign w:val="center"/>
          </w:tcPr>
          <w:p w14:paraId="7871C1BC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 w14:paraId="3BB0E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vAlign w:val="center"/>
          </w:tcPr>
          <w:p w14:paraId="7A58893E">
            <w:pPr>
              <w:spacing w:line="240" w:lineRule="auto"/>
              <w:ind w:left="0" w:leftChars="0" w:right="0" w:rightChars="0" w:firstLine="210" w:firstLineChars="100"/>
              <w:jc w:val="both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[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Counter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]</w:t>
            </w:r>
          </w:p>
        </w:tc>
        <w:tc>
          <w:tcPr>
            <w:tcW w:w="3043" w:type="dxa"/>
            <w:vAlign w:val="center"/>
          </w:tcPr>
          <w:p w14:paraId="24D5D05B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配合1500系列的高速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计数器</w:t>
            </w:r>
          </w:p>
        </w:tc>
        <w:tc>
          <w:tcPr>
            <w:tcW w:w="1985" w:type="dxa"/>
            <w:vAlign w:val="center"/>
          </w:tcPr>
          <w:p w14:paraId="0D2FF20E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667" w:type="dxa"/>
            <w:vAlign w:val="center"/>
          </w:tcPr>
          <w:p w14:paraId="3361554F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 w14:paraId="46BE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vAlign w:val="center"/>
          </w:tcPr>
          <w:p w14:paraId="3E15DAF7">
            <w:pPr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PLC1800_NOTV</w:t>
            </w:r>
          </w:p>
        </w:tc>
        <w:tc>
          <w:tcPr>
            <w:tcW w:w="3043" w:type="dxa"/>
            <w:vAlign w:val="center"/>
          </w:tcPr>
          <w:p w14:paraId="42C0B1AD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中大型PLC无桌面</w:t>
            </w:r>
          </w:p>
        </w:tc>
        <w:tc>
          <w:tcPr>
            <w:tcW w:w="1985" w:type="dxa"/>
            <w:vAlign w:val="center"/>
          </w:tcPr>
          <w:p w14:paraId="5C0C7ABA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20250805</w:t>
            </w:r>
          </w:p>
        </w:tc>
        <w:tc>
          <w:tcPr>
            <w:tcW w:w="1667" w:type="dxa"/>
            <w:vAlign w:val="center"/>
          </w:tcPr>
          <w:p w14:paraId="674232F1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 w14:paraId="0BB14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shd w:val="clear" w:color="auto" w:fill="auto"/>
            <w:vAlign w:val="center"/>
          </w:tcPr>
          <w:p w14:paraId="0C9DF9BD">
            <w:pPr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PLC1800P_NOTV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1207A03D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中大型PLC（P）无桌面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87B12C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20250805</w:t>
            </w:r>
          </w:p>
        </w:tc>
        <w:tc>
          <w:tcPr>
            <w:tcW w:w="1667" w:type="dxa"/>
            <w:vAlign w:val="center"/>
          </w:tcPr>
          <w:p w14:paraId="646462FC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 w14:paraId="7394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shd w:val="clear" w:color="auto" w:fill="auto"/>
            <w:vAlign w:val="center"/>
          </w:tcPr>
          <w:p w14:paraId="1DC66E93">
            <w:pPr>
              <w:spacing w:line="240" w:lineRule="auto"/>
              <w:ind w:left="0" w:leftChars="0" w:right="0" w:rightChars="0" w:firstLine="210" w:firstLineChars="100"/>
              <w:jc w:val="both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[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Axis_P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]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48F11B79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配合1800P系列的高速脉冲轴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89B6B6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1667" w:type="dxa"/>
            <w:vAlign w:val="center"/>
          </w:tcPr>
          <w:p w14:paraId="3A1F296B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 w14:paraId="7A765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shd w:val="clear" w:color="auto" w:fill="auto"/>
            <w:vAlign w:val="center"/>
          </w:tcPr>
          <w:p w14:paraId="36FB1F76">
            <w:pPr>
              <w:spacing w:line="240" w:lineRule="auto"/>
              <w:ind w:left="0" w:leftChars="0" w:right="0" w:rightChars="0" w:firstLine="210" w:firstLineChars="100"/>
              <w:jc w:val="both"/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[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Counter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]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6B352B49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配合1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00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系列的高速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计数器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6C2D4A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667" w:type="dxa"/>
            <w:vAlign w:val="center"/>
          </w:tcPr>
          <w:p w14:paraId="3C3A5185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 w14:paraId="1B4EE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shd w:val="clear" w:color="auto" w:fill="auto"/>
            <w:vAlign w:val="center"/>
          </w:tcPr>
          <w:p w14:paraId="43A35859">
            <w:pPr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PLC1800_TV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4DABE9F1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中大型PLC桌面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684385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20250805</w:t>
            </w:r>
          </w:p>
        </w:tc>
        <w:tc>
          <w:tcPr>
            <w:tcW w:w="1667" w:type="dxa"/>
            <w:vAlign w:val="center"/>
          </w:tcPr>
          <w:p w14:paraId="422A74E0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 w14:paraId="3EDC2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shd w:val="clear" w:color="auto" w:fill="auto"/>
            <w:vAlign w:val="center"/>
          </w:tcPr>
          <w:p w14:paraId="01AED041">
            <w:pPr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PLC1800P_NOTV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18A699F4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中大型PLC（P）桌面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1BB0A5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20250805</w:t>
            </w:r>
          </w:p>
        </w:tc>
        <w:tc>
          <w:tcPr>
            <w:tcW w:w="1667" w:type="dxa"/>
            <w:vAlign w:val="center"/>
          </w:tcPr>
          <w:p w14:paraId="70B56ACA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 w14:paraId="5F26B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shd w:val="clear" w:color="auto" w:fill="auto"/>
            <w:vAlign w:val="center"/>
          </w:tcPr>
          <w:p w14:paraId="4AC9C7AB">
            <w:pPr>
              <w:spacing w:line="240" w:lineRule="auto"/>
              <w:ind w:left="0" w:leftChars="0" w:right="0" w:rightChars="0" w:firstLine="210" w:firstLineChars="100"/>
              <w:jc w:val="both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[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Axis_P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]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75DBF0C3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配合1800P系列的高速脉冲轴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DBAD2C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1667" w:type="dxa"/>
            <w:vAlign w:val="center"/>
          </w:tcPr>
          <w:p w14:paraId="7F99B021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 w14:paraId="5D1A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shd w:val="clear" w:color="auto" w:fill="auto"/>
            <w:vAlign w:val="center"/>
          </w:tcPr>
          <w:p w14:paraId="273A74FE">
            <w:pPr>
              <w:spacing w:line="240" w:lineRule="auto"/>
              <w:ind w:left="0" w:leftChars="0" w:right="0" w:rightChars="0" w:firstLine="210" w:firstLineChars="100"/>
              <w:jc w:val="both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[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Counter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]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39147048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配合1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00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系列的高速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计数器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F5B539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1667" w:type="dxa"/>
            <w:vAlign w:val="center"/>
          </w:tcPr>
          <w:p w14:paraId="26FEA0E9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 w14:paraId="04189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shd w:val="clear" w:color="auto" w:fill="auto"/>
            <w:vAlign w:val="center"/>
          </w:tcPr>
          <w:p w14:paraId="357DD85C">
            <w:pPr>
              <w:spacing w:line="240" w:lineRule="auto"/>
              <w:ind w:left="0" w:leftChars="0" w:right="0" w:rightChars="0" w:firstLine="0" w:firstLineChars="0"/>
              <w:jc w:val="both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PLC2000_TV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5C8ACB8A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大型PLC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CEB02D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20250805</w:t>
            </w:r>
          </w:p>
        </w:tc>
        <w:tc>
          <w:tcPr>
            <w:tcW w:w="1667" w:type="dxa"/>
            <w:vAlign w:val="center"/>
          </w:tcPr>
          <w:p w14:paraId="01A92B8C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 w14:paraId="5C781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shd w:val="clear" w:color="auto" w:fill="auto"/>
            <w:vAlign w:val="center"/>
          </w:tcPr>
          <w:p w14:paraId="228251F7">
            <w:pPr>
              <w:spacing w:line="240" w:lineRule="auto"/>
              <w:ind w:left="0" w:leftChars="0" w:right="0" w:rightChars="0" w:firstLine="0" w:firstLineChars="0"/>
              <w:jc w:val="both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PLC2400_TV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7C90F25C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大型PLC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BE729A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20250805</w:t>
            </w:r>
          </w:p>
        </w:tc>
        <w:tc>
          <w:tcPr>
            <w:tcW w:w="1667" w:type="dxa"/>
            <w:vAlign w:val="center"/>
          </w:tcPr>
          <w:p w14:paraId="1AC39D33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 w14:paraId="7CC2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shd w:val="clear" w:color="auto" w:fill="auto"/>
            <w:vAlign w:val="center"/>
          </w:tcPr>
          <w:p w14:paraId="679A2F43">
            <w:pPr>
              <w:spacing w:line="240" w:lineRule="auto"/>
              <w:ind w:left="0" w:leftChars="0" w:right="0" w:rightChars="0" w:firstLine="0" w:firstLineChars="0"/>
              <w:jc w:val="both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HighSpeedIO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38221C31">
            <w:pPr>
              <w:spacing w:line="240" w:lineRule="auto"/>
              <w:ind w:left="0" w:leftChars="0" w:right="0" w:rightChars="0" w:firstLine="0" w:firstLineChars="0"/>
              <w:jc w:val="both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高速IO库，1500与1800P系列通用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8FA166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20250725 Ver：3</w:t>
            </w:r>
          </w:p>
        </w:tc>
        <w:tc>
          <w:tcPr>
            <w:tcW w:w="1667" w:type="dxa"/>
            <w:vAlign w:val="center"/>
          </w:tcPr>
          <w:p w14:paraId="4DB8890D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</w:tbl>
    <w:p w14:paraId="0E53D947">
      <w:pPr>
        <w:ind w:left="0" w:leftChars="0" w:firstLine="0" w:firstLineChars="0"/>
        <w:rPr>
          <w:rFonts w:hint="eastAsia"/>
          <w:lang w:val="en-US" w:eastAsia="zh-CN"/>
        </w:rPr>
      </w:pPr>
    </w:p>
    <w:p w14:paraId="4DD97794">
      <w:pPr>
        <w:pBdr>
          <w:bottom w:val="none" w:color="auto" w:sz="0" w:space="0"/>
        </w:pBd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更新记录：</w:t>
      </w:r>
    </w:p>
    <w:p w14:paraId="343C8D5F">
      <w:pPr>
        <w:pBdr>
          <w:top w:val="double" w:color="auto" w:sz="4" w:space="0"/>
          <w:bottom w:val="double" w:color="auto" w:sz="4" w:space="0"/>
        </w:pBd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2025年8月5日</w:t>
      </w:r>
    </w:p>
    <w:p w14:paraId="50F5B17B">
      <w:pPr>
        <w:pBdr>
          <w:top w:val="double" w:color="auto" w:sz="4" w:space="0"/>
          <w:bottom w:val="double" w:color="auto" w:sz="4" w:space="0"/>
        </w:pBd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在PLC_XML_20250724_V1.5版本的基础上进行统一</w:t>
      </w:r>
    </w:p>
    <w:p w14:paraId="3871D0D5">
      <w:pPr>
        <w:pBdr>
          <w:top w:val="double" w:color="auto" w:sz="4" w:space="0"/>
          <w:bottom w:val="double" w:color="auto" w:sz="4" w:space="0"/>
        </w:pBd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统一PLC的I、Q、M区大小：</w:t>
      </w:r>
    </w:p>
    <w:p w14:paraId="6A671B2E">
      <w:pPr>
        <w:pBdr>
          <w:top w:val="double" w:color="auto" w:sz="4" w:space="0"/>
          <w:bottom w:val="double" w:color="auto" w:sz="4" w:space="0"/>
        </w:pBd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I\Q：128K</w:t>
      </w:r>
    </w:p>
    <w:p w14:paraId="1A7DD295">
      <w:pPr>
        <w:pBdr>
          <w:top w:val="double" w:color="auto" w:sz="4" w:space="0"/>
          <w:bottom w:val="double" w:color="auto" w:sz="4" w:space="0"/>
        </w:pBd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M：512K</w:t>
      </w:r>
    </w:p>
    <w:p w14:paraId="512F6622">
      <w:pPr>
        <w:pBdr>
          <w:top w:val="double" w:color="auto" w:sz="4" w:space="0"/>
          <w:bottom w:val="double" w:color="auto" w:sz="4" w:space="0"/>
        </w:pBd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====================================================</w:t>
      </w:r>
    </w:p>
    <w:p w14:paraId="566DAC18">
      <w:pPr>
        <w:pBdr>
          <w:top w:val="double" w:color="auto" w:sz="4" w:space="0"/>
          <w:bottom w:val="double" w:color="auto" w:sz="4" w:space="0"/>
        </w:pBd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2025年7月24日</w:t>
      </w:r>
      <w:bookmarkStart w:id="0" w:name="_GoBack"/>
      <w:bookmarkEnd w:id="0"/>
    </w:p>
    <w:p w14:paraId="6EF55BAB">
      <w:pPr>
        <w:pBdr>
          <w:top w:val="double" w:color="auto" w:sz="4" w:space="0"/>
          <w:bottom w:val="double" w:color="auto" w:sz="4" w:space="0"/>
        </w:pBd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·更新LC1000 XML。</w:t>
      </w:r>
    </w:p>
    <w:p w14:paraId="1BA1D298">
      <w:pPr>
        <w:pBdr>
          <w:top w:val="double" w:color="auto" w:sz="4" w:space="0"/>
          <w:bottom w:val="double" w:color="auto" w:sz="4" w:space="0"/>
        </w:pBd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新增支持LC1188模块</w:t>
      </w:r>
    </w:p>
    <w:p w14:paraId="1000F4B7">
      <w:pPr>
        <w:pBdr>
          <w:top w:val="double" w:color="auto" w:sz="4" w:space="0"/>
          <w:bottom w:val="double" w:color="auto" w:sz="4" w:space="0"/>
        </w:pBd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·更新HSIO新版本方案。</w:t>
      </w:r>
    </w:p>
    <w:p w14:paraId="2EB37EE5">
      <w:pPr>
        <w:pBdr>
          <w:top w:val="double" w:color="auto" w:sz="4" w:space="0"/>
          <w:bottom w:val="double" w:color="auto" w:sz="4" w:space="0"/>
        </w:pBd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新旧版本XML不兼容，新旧库不兼容，请配套使用。</w:t>
      </w:r>
    </w:p>
    <w:p w14:paraId="1A0A4277">
      <w:pPr>
        <w:pBdr>
          <w:bottom w:val="double" w:color="auto" w:sz="4" w:space="0"/>
        </w:pBdr>
        <w:ind w:left="0" w:leftChars="0" w:firstLine="0" w:firstLineChars="0"/>
        <w:rPr>
          <w:rFonts w:hint="default"/>
          <w:lang w:val="en-US" w:eastAsia="zh-CN"/>
        </w:rPr>
      </w:pPr>
    </w:p>
    <w:p w14:paraId="7454E05B">
      <w:pPr>
        <w:pBdr>
          <w:bottom w:val="none" w:color="auto" w:sz="0" w:space="0"/>
        </w:pBd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2024年12月30日</w:t>
      </w:r>
    </w:p>
    <w:p w14:paraId="6DF628A8">
      <w:pPr>
        <w:pBdr>
          <w:bottom w:val="none" w:color="auto" w:sz="0" w:space="0"/>
        </w:pBdr>
        <w:ind w:left="0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更新1500和1800P相关xml节点信息。</w:t>
      </w:r>
    </w:p>
    <w:p w14:paraId="65E7C123">
      <w:pPr>
        <w:pBdr>
          <w:top w:val="double" w:color="auto" w:sz="4" w:space="0"/>
          <w:bottom w:val="double" w:color="auto" w:sz="4" w:space="0"/>
        </w:pBd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2024年12月14日</w:t>
      </w:r>
    </w:p>
    <w:p w14:paraId="31AA6A00">
      <w:pPr>
        <w:pBdr>
          <w:top w:val="double" w:color="auto" w:sz="4" w:space="0"/>
          <w:bottom w:val="double" w:color="auto" w:sz="4" w:space="0"/>
        </w:pBd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拿掉默认添加LC_OmronUtils库和LCT_UtilLib库。</w:t>
      </w:r>
    </w:p>
    <w:p w14:paraId="1A3FC5A2">
      <w:pPr>
        <w:pBdr>
          <w:bottom w:val="none" w:color="auto" w:sz="0" w:space="0"/>
        </w:pBd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2024年11月28日</w:t>
      </w:r>
    </w:p>
    <w:p w14:paraId="3AEA759E">
      <w:pPr>
        <w:pBdr>
          <w:bottom w:val="none" w:color="auto" w:sz="0" w:space="0"/>
        </w:pBd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凌臣PLC全系更新；</w:t>
      </w:r>
    </w:p>
    <w:p w14:paraId="77730718">
      <w:pPr>
        <w:pBdr>
          <w:bottom w:val="none" w:color="auto" w:sz="0" w:space="0"/>
        </w:pBd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更新1500系列和1800P系列的高速IO设备描述文件，修改高速IO控制指令库；</w:t>
      </w:r>
    </w:p>
    <w:p w14:paraId="7C671D19">
      <w:pPr>
        <w:pBdr>
          <w:bottom w:val="none" w:color="auto" w:sz="0" w:space="0"/>
        </w:pBd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更新PLC1800和PLC1800P两款产品区分；</w:t>
      </w:r>
    </w:p>
    <w:p w14:paraId="18B9801E">
      <w:pPr>
        <w:pBdr>
          <w:bottom w:val="none" w:color="auto" w:sz="0" w:space="0"/>
        </w:pBd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默认添加LC_OmronUtils库和LCT_UtilLib库；</w:t>
      </w:r>
    </w:p>
    <w:p w14:paraId="1C012B1D">
      <w:pPr>
        <w:pBdr>
          <w:bottom w:val="none" w:color="auto" w:sz="0" w:space="0"/>
        </w:pBd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具体请查看“建议”。</w:t>
      </w:r>
    </w:p>
    <w:p w14:paraId="1B9D605E">
      <w:pPr>
        <w:pBdr>
          <w:bottom w:val="none" w:color="auto" w:sz="0" w:space="0"/>
        </w:pBdr>
        <w:ind w:left="0" w:leftChars="0" w:firstLine="0" w:firstLineChars="0"/>
        <w:rPr>
          <w:rFonts w:hint="eastAsia"/>
          <w:b/>
          <w:bCs/>
          <w:highlight w:val="yellow"/>
          <w:lang w:val="en-US" w:eastAsia="zh-CN"/>
        </w:rPr>
      </w:pPr>
      <w:r>
        <w:rPr>
          <w:rFonts w:hint="eastAsia"/>
          <w:b/>
          <w:bCs/>
          <w:highlight w:val="yellow"/>
          <w:lang w:val="en-US" w:eastAsia="zh-CN"/>
        </w:rPr>
        <w:t>注意：本版本必须配合最新V015及以后版本镜像测试，必须配合最新版本高速IO控制指令库（20241123版本），否则可能存在报错现象。</w:t>
      </w:r>
    </w:p>
    <w:p w14:paraId="3665244B">
      <w:pPr>
        <w:pBdr>
          <w:bottom w:val="none" w:color="auto" w:sz="0" w:space="0"/>
        </w:pBdr>
        <w:ind w:left="0" w:leftChars="0" w:firstLine="0" w:firstLineChars="0"/>
        <w:rPr>
          <w:rFonts w:hint="default"/>
          <w:b/>
          <w:bCs/>
          <w:highlight w:val="yellow"/>
          <w:lang w:val="en-US" w:eastAsia="zh-CN"/>
        </w:rPr>
      </w:pPr>
      <w:r>
        <w:rPr>
          <w:rFonts w:hint="eastAsia"/>
          <w:b/>
          <w:bCs/>
          <w:highlight w:val="yellow"/>
          <w:lang w:val="en-US" w:eastAsia="zh-CN"/>
        </w:rPr>
        <w:t>注意：请删除设备存储库中已有的本地高速IO设备，再添加新的版本，新版本1500和1800P的高速IO设备描述文件不兼容！！！</w:t>
      </w:r>
    </w:p>
    <w:p w14:paraId="16F45895">
      <w:pPr>
        <w:pBdr>
          <w:bottom w:val="none" w:color="auto" w:sz="0" w:space="0"/>
        </w:pBdr>
        <w:ind w:left="0" w:leftChars="0" w:firstLine="0" w:firstLineChars="0"/>
        <w:rPr>
          <w:rFonts w:hint="default"/>
          <w:b/>
          <w:bCs/>
          <w:highlight w:val="yellow"/>
          <w:lang w:val="en-US" w:eastAsia="zh-CN"/>
        </w:rPr>
      </w:pPr>
    </w:p>
    <w:p w14:paraId="20D8CD49">
      <w:pPr>
        <w:pBdr>
          <w:top w:val="double" w:color="auto" w:sz="4" w:space="0"/>
          <w:bottom w:val="double" w:color="auto" w:sz="4" w:space="0"/>
        </w:pBdr>
        <w:ind w:left="0" w:leftChars="0" w:firstLine="0" w:firstLineChars="0"/>
        <w:rPr>
          <w:rFonts w:hint="default"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2024年10月11日</w:t>
      </w:r>
    </w:p>
    <w:p w14:paraId="6E10AAE0">
      <w:pPr>
        <w:numPr>
          <w:ilvl w:val="0"/>
          <w:numId w:val="1"/>
        </w:numPr>
        <w:pBdr>
          <w:top w:val="double" w:color="auto" w:sz="4" w:space="0"/>
          <w:bottom w:val="double" w:color="auto" w:sz="4" w:space="0"/>
        </w:pBd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PLC1500_20241011</w:t>
      </w:r>
    </w:p>
    <w:p w14:paraId="0E27406D">
      <w:pPr>
        <w:numPr>
          <w:ilvl w:val="0"/>
          <w:numId w:val="2"/>
        </w:numPr>
        <w:pBdr>
          <w:top w:val="double" w:color="auto" w:sz="4" w:space="0"/>
          <w:bottom w:val="double" w:color="auto" w:sz="4" w:space="0"/>
        </w:pBd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新增扩展LD3184</w:t>
      </w:r>
    </w:p>
    <w:p w14:paraId="6864527F">
      <w:pPr>
        <w:numPr>
          <w:ilvl w:val="0"/>
          <w:numId w:val="2"/>
        </w:numPr>
        <w:pBdr>
          <w:top w:val="double" w:color="auto" w:sz="4" w:space="0"/>
          <w:bottom w:val="double" w:color="auto" w:sz="4" w:space="0"/>
        </w:pBdr>
        <w:ind w:left="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修改Filter参数。</w:t>
      </w:r>
    </w:p>
    <w:p w14:paraId="67E5A09F">
      <w:pPr>
        <w:ind w:left="0" w:leftChars="0" w:firstLine="0" w:firstLineChars="0"/>
        <w:rPr>
          <w:rFonts w:hint="default"/>
          <w:lang w:val="en-US" w:eastAsia="zh-CN"/>
        </w:rPr>
      </w:pPr>
    </w:p>
    <w:p w14:paraId="6B2008D0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2024年10月08日</w:t>
      </w:r>
    </w:p>
    <w:p w14:paraId="5FC13763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以后在本位置更新发布设备描述文件，如需发给客户，以这里为准。</w:t>
      </w:r>
    </w:p>
    <w:p w14:paraId="1DF4894E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目前各个PLC系列最新XML更新为：</w:t>
      </w:r>
    </w:p>
    <w:p w14:paraId="004E1395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PLC1000 ----&gt; 20240827</w:t>
      </w:r>
    </w:p>
    <w:p w14:paraId="04DB3A0E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PLC1200 ----&gt; 20240929</w:t>
      </w:r>
    </w:p>
    <w:p w14:paraId="4C27616B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PLC1500 ----&gt; 20240913</w:t>
      </w:r>
      <w:r>
        <w:rPr>
          <w:rFonts w:hint="eastAsia"/>
          <w:b/>
          <w:bCs/>
          <w:color w:val="0000FF"/>
        </w:rPr>
        <w:t>（PLC1500_20241011为预</w:t>
      </w:r>
      <w:r>
        <w:rPr>
          <w:rFonts w:hint="eastAsia"/>
          <w:b/>
          <w:bCs/>
          <w:color w:val="0000FF"/>
          <w:lang w:val="en-US" w:eastAsia="zh-CN"/>
        </w:rPr>
        <w:t>测试</w:t>
      </w:r>
      <w:r>
        <w:rPr>
          <w:rFonts w:hint="eastAsia"/>
          <w:b/>
          <w:bCs/>
          <w:color w:val="0000FF"/>
        </w:rPr>
        <w:t>版本，不属于正式发版）</w:t>
      </w:r>
    </w:p>
    <w:p w14:paraId="63F2A1AE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   Axis_P --&gt; 20240724</w:t>
      </w:r>
    </w:p>
    <w:p w14:paraId="324DDA03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   Counter--&gt; 20240724</w:t>
      </w:r>
    </w:p>
    <w:p w14:paraId="2D5A28E4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PLC1800 ----&gt; 20241009</w:t>
      </w:r>
    </w:p>
    <w:p w14:paraId="18FFEBEC">
      <w:pPr>
        <w:ind w:left="0" w:leftChars="0" w:firstLine="0" w:firstLineChars="0"/>
      </w:pPr>
      <w:r>
        <w:rPr>
          <w:rFonts w:hint="eastAsia"/>
        </w:rPr>
        <w:t>***********************************************************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988EDB"/>
    <w:multiLevelType w:val="singleLevel"/>
    <w:tmpl w:val="A1988ED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AE98E301"/>
    <w:multiLevelType w:val="singleLevel"/>
    <w:tmpl w:val="AE98E30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MDNmODk2Y2NiMjRjNzNjYWRhOTU2NjVhYzdhMzUifQ=="/>
  </w:docVars>
  <w:rsids>
    <w:rsidRoot w:val="00000000"/>
    <w:rsid w:val="010A70C2"/>
    <w:rsid w:val="050665D1"/>
    <w:rsid w:val="05C17D4D"/>
    <w:rsid w:val="0C691C6B"/>
    <w:rsid w:val="11517694"/>
    <w:rsid w:val="125D679C"/>
    <w:rsid w:val="16C17241"/>
    <w:rsid w:val="19E82FDE"/>
    <w:rsid w:val="1B2E6E70"/>
    <w:rsid w:val="21C950B7"/>
    <w:rsid w:val="239F32A5"/>
    <w:rsid w:val="26A768F9"/>
    <w:rsid w:val="27FF6ECB"/>
    <w:rsid w:val="2CD460FD"/>
    <w:rsid w:val="2CFE66A2"/>
    <w:rsid w:val="2ED77E99"/>
    <w:rsid w:val="31E6576E"/>
    <w:rsid w:val="36F05A33"/>
    <w:rsid w:val="3ACF2D0A"/>
    <w:rsid w:val="3EAD506C"/>
    <w:rsid w:val="423A02A1"/>
    <w:rsid w:val="43BD6E5F"/>
    <w:rsid w:val="44361C3C"/>
    <w:rsid w:val="474E1B72"/>
    <w:rsid w:val="47FC1AAA"/>
    <w:rsid w:val="4A0D5D1E"/>
    <w:rsid w:val="4A11580F"/>
    <w:rsid w:val="4A8258F5"/>
    <w:rsid w:val="4B745559"/>
    <w:rsid w:val="4E046B0C"/>
    <w:rsid w:val="538F5DAA"/>
    <w:rsid w:val="57564428"/>
    <w:rsid w:val="5810294E"/>
    <w:rsid w:val="596521FB"/>
    <w:rsid w:val="5B4638CA"/>
    <w:rsid w:val="5CC07C23"/>
    <w:rsid w:val="5CC338F6"/>
    <w:rsid w:val="5CDA104D"/>
    <w:rsid w:val="5DD529F8"/>
    <w:rsid w:val="634C61FF"/>
    <w:rsid w:val="645F2427"/>
    <w:rsid w:val="65643272"/>
    <w:rsid w:val="65FC516D"/>
    <w:rsid w:val="6A5355F5"/>
    <w:rsid w:val="6EF353F4"/>
    <w:rsid w:val="78630CF2"/>
    <w:rsid w:val="79402D4A"/>
    <w:rsid w:val="7A7F3524"/>
    <w:rsid w:val="7FD3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opLinePunct/>
      <w:spacing w:line="4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60" w:beforeLines="0" w:beforeAutospacing="0" w:after="60" w:afterLines="0" w:afterAutospacing="0" w:line="520" w:lineRule="exact"/>
      <w:ind w:firstLine="0" w:firstLineChars="0"/>
      <w:outlineLvl w:val="0"/>
    </w:pPr>
    <w:rPr>
      <w:rFonts w:eastAsia="楷体_GB2312"/>
      <w:b/>
      <w:kern w:val="44"/>
      <w:sz w:val="36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Times New Roman" w:hAnsi="Times New Roman" w:eastAsia="楷体_GB2312"/>
      <w:b/>
      <w:sz w:val="32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spacing w:line="416" w:lineRule="atLeast"/>
      <w:outlineLvl w:val="2"/>
    </w:pPr>
    <w:rPr>
      <w:rFonts w:ascii="Times New Roman" w:hAnsi="Times New Roman" w:eastAsia="仿宋_GB2312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Title"/>
    <w:qFormat/>
    <w:uiPriority w:val="0"/>
    <w:pPr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 w:cstheme="minorBidi"/>
      <w:b/>
      <w:sz w:val="4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题目"/>
    <w:next w:val="6"/>
    <w:qFormat/>
    <w:uiPriority w:val="0"/>
    <w:pPr>
      <w:keepNext/>
      <w:keepLines/>
      <w:spacing w:before="20" w:beforeLines="0" w:after="20" w:afterLines="0" w:line="560" w:lineRule="exact"/>
      <w:jc w:val="center"/>
      <w:outlineLvl w:val="0"/>
    </w:pPr>
    <w:rPr>
      <w:rFonts w:hint="default" w:ascii="Times New Roman" w:hAnsi="Times New Roman" w:eastAsia="方正小标宋简体" w:cstheme="minorBidi"/>
      <w:b/>
      <w:sz w:val="44"/>
    </w:rPr>
  </w:style>
  <w:style w:type="paragraph" w:customStyle="1" w:styleId="11">
    <w:name w:val="副标"/>
    <w:next w:val="2"/>
    <w:qFormat/>
    <w:uiPriority w:val="0"/>
    <w:pPr>
      <w:spacing w:before="60" w:after="60" w:line="520" w:lineRule="exact"/>
      <w:jc w:val="right"/>
    </w:pPr>
    <w:rPr>
      <w:rFonts w:ascii="Calibri" w:hAnsi="Calibri" w:eastAsia="楷体_GB2312" w:cstheme="minorBidi"/>
      <w:kern w:val="44"/>
      <w:sz w:val="32"/>
    </w:rPr>
  </w:style>
  <w:style w:type="character" w:customStyle="1" w:styleId="12">
    <w:name w:val="标题 2 Char"/>
    <w:link w:val="3"/>
    <w:qFormat/>
    <w:uiPriority w:val="0"/>
    <w:rPr>
      <w:rFonts w:ascii="Times New Roman" w:hAnsi="Times New Roman" w:eastAsia="楷体_GB2312"/>
      <w:b/>
      <w:sz w:val="32"/>
    </w:rPr>
  </w:style>
  <w:style w:type="paragraph" w:customStyle="1" w:styleId="13">
    <w:name w:val="图片注释"/>
    <w:next w:val="1"/>
    <w:qFormat/>
    <w:uiPriority w:val="0"/>
    <w:pPr>
      <w:spacing w:line="360" w:lineRule="exact"/>
      <w:jc w:val="center"/>
    </w:pPr>
    <w:rPr>
      <w:rFonts w:ascii="Calibri" w:hAnsi="Calibri" w:eastAsia="楷体_GB2312" w:cstheme="minorBidi"/>
      <w:sz w:val="21"/>
    </w:rPr>
  </w:style>
  <w:style w:type="paragraph" w:customStyle="1" w:styleId="14">
    <w:name w:val="尾标署名"/>
    <w:qFormat/>
    <w:uiPriority w:val="0"/>
    <w:pPr>
      <w:spacing w:line="460" w:lineRule="exact"/>
      <w:jc w:val="right"/>
    </w:pPr>
    <w:rPr>
      <w:rFonts w:ascii="Times New Roman" w:hAnsi="Times New Roman" w:eastAsia="仿宋_GB2312" w:cstheme="minorBidi"/>
      <w:sz w:val="24"/>
    </w:rPr>
  </w:style>
  <w:style w:type="paragraph" w:customStyle="1" w:styleId="15">
    <w:name w:val="功能说明等"/>
    <w:basedOn w:val="5"/>
    <w:qFormat/>
    <w:uiPriority w:val="0"/>
    <w:pPr>
      <w:spacing w:line="460" w:lineRule="exact"/>
      <w:ind w:firstLine="420" w:firstLineChars="200"/>
    </w:pPr>
    <w:rPr>
      <w:rFonts w:ascii="Times New Roman" w:hAnsi="Times New Roman" w:eastAsia="仿宋_GB2312" w:cs="Times New Roman"/>
    </w:rPr>
  </w:style>
  <w:style w:type="character" w:customStyle="1" w:styleId="16">
    <w:name w:val="标题 3 字符"/>
    <w:basedOn w:val="9"/>
    <w:link w:val="4"/>
    <w:qFormat/>
    <w:uiPriority w:val="9"/>
    <w:rPr>
      <w:rFonts w:ascii="Times New Roman" w:hAnsi="Times New Roman" w:eastAsia="仿宋_GB2312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1158</Characters>
  <Lines>0</Lines>
  <Paragraphs>0</Paragraphs>
  <TotalTime>1</TotalTime>
  <ScaleCrop>false</ScaleCrop>
  <LinksUpToDate>false</LinksUpToDate>
  <CharactersWithSpaces>1177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2022-10-14T08:36:00Z</dcterms:created>
  <dc:creator>L209</dc:creator>
  <cp:lastModifiedBy>耿前亮</cp:lastModifiedBy>
  <dcterms:modified xsi:type="dcterms:W3CDTF">2025-08-05T02:38:06Z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26E0318310EB4F27BA125ED981E266BF_13</vt:lpwstr>
  </property>
  <property fmtid="{D5CDD505-2E9C-101B-9397-08002B2CF9AE}" pid="4" name="KSOTemplateDocerSaveRecord">
    <vt:lpwstr>eyJoZGlkIjoiOGZhN2NiYmQ0ZDg1NGQyNzNhNDY0YWM3YWY0NjMzNjAiLCJ1c2VySWQiOiIyNDAxNzM3MDEifQ==</vt:lpwstr>
  </property>
</Properties>
</file>